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4A" w:rsidRPr="00C7104A" w:rsidRDefault="00C7104A" w:rsidP="00C7104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C7104A">
        <w:rPr>
          <w:rFonts w:ascii="Arial" w:eastAsia="Times New Roman" w:hAnsi="Arial" w:cs="Arial"/>
          <w:b/>
          <w:bCs/>
          <w:color w:val="191919"/>
          <w:sz w:val="24"/>
          <w:szCs w:val="24"/>
          <w:lang w:eastAsia="it-IT"/>
        </w:rPr>
        <w:t>Normativa di riferimento</w:t>
      </w:r>
    </w:p>
    <w:p w:rsidR="00C7104A" w:rsidRPr="00C7104A" w:rsidRDefault="00C7104A" w:rsidP="00C7104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La Legge n. 160 del 27/12/2019 (legge di Bilancio 2020), all’art. 1 comma 738, ha disposto l’abrogazione della IUC, a decorrere dal primo gennaio 2020, limitatamente alle componenti IMU e TASI, ed ha, altresì, disciplinato la </w:t>
      </w:r>
      <w:r w:rsidRPr="00C7104A">
        <w:rPr>
          <w:rFonts w:ascii="Arial" w:eastAsia="Times New Roman" w:hAnsi="Arial" w:cs="Arial"/>
          <w:b/>
          <w:bCs/>
          <w:color w:val="191919"/>
          <w:sz w:val="24"/>
          <w:szCs w:val="24"/>
          <w:lang w:eastAsia="it-IT"/>
        </w:rPr>
        <w:t>“Nuova IMU”</w:t>
      </w:r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 con le disposizioni di cui commi da 739 a 783 del medesimo art.1;</w:t>
      </w:r>
    </w:p>
    <w:p w:rsidR="00C7104A" w:rsidRPr="00C7104A" w:rsidRDefault="00C7104A" w:rsidP="00C7104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Le nuove disposizioni di legge hanno mantenuto pressoché invariate le previgenti norme che regolano l’applicazione dell’IMU.</w:t>
      </w:r>
    </w:p>
    <w:p w:rsidR="00C7104A" w:rsidRPr="00C7104A" w:rsidRDefault="00C7104A" w:rsidP="00C710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Legge n. 160 del 27/12/2019</w:t>
      </w:r>
    </w:p>
    <w:p w:rsidR="00C7104A" w:rsidRPr="00C7104A" w:rsidRDefault="00C7104A" w:rsidP="00C710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proofErr w:type="spellStart"/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lgs</w:t>
      </w:r>
      <w:proofErr w:type="spellEnd"/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 xml:space="preserve"> n. 472/1997 e </w:t>
      </w:r>
      <w:proofErr w:type="spellStart"/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ss.mm.</w:t>
      </w:r>
      <w:proofErr w:type="spellEnd"/>
    </w:p>
    <w:p w:rsidR="00C7104A" w:rsidRPr="00C7104A" w:rsidRDefault="00C7104A" w:rsidP="00C710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C7104A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Regolamento IMU</w:t>
      </w:r>
    </w:p>
    <w:p w:rsidR="000B1581" w:rsidRPr="00C7104A" w:rsidRDefault="000B1581" w:rsidP="00C7104A"/>
    <w:sectPr w:rsidR="000B1581" w:rsidRPr="00C7104A" w:rsidSect="000B15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204F1"/>
    <w:multiLevelType w:val="multilevel"/>
    <w:tmpl w:val="EB78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77BDB"/>
    <w:rsid w:val="000B1581"/>
    <w:rsid w:val="005A7621"/>
    <w:rsid w:val="00C7104A"/>
    <w:rsid w:val="00D7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7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710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Comune di Garbagnate Milanese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Bellusci</dc:creator>
  <cp:lastModifiedBy>Anna Bellusci</cp:lastModifiedBy>
  <cp:revision>2</cp:revision>
  <dcterms:created xsi:type="dcterms:W3CDTF">2024-11-18T09:56:00Z</dcterms:created>
  <dcterms:modified xsi:type="dcterms:W3CDTF">2024-11-18T11:02:00Z</dcterms:modified>
</cp:coreProperties>
</file>